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5A9BF" w14:textId="709985CC" w:rsidR="008F30D6" w:rsidRPr="008F30D6" w:rsidRDefault="008F30D6" w:rsidP="008F30D6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/>
          <w:sz w:val="40"/>
          <w:szCs w:val="40"/>
        </w:rPr>
        <w:t>Alertness Worksheet</w:t>
      </w:r>
    </w:p>
    <w:p w14:paraId="660DD6BB" w14:textId="4CAED6CC" w:rsidR="008F30D6" w:rsidRDefault="00891EA8" w:rsidP="008F30D6">
      <w:pPr>
        <w:jc w:val="center"/>
        <w:rPr>
          <w:rFonts w:ascii="Century Gothic" w:hAnsi="Century Gothic"/>
          <w:sz w:val="40"/>
          <w:szCs w:val="40"/>
        </w:rPr>
      </w:pPr>
      <w:r>
        <w:rPr>
          <w:rFonts w:ascii="Tahoma" w:hAnsi="Tahom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67CEF031" wp14:editId="4F9EE143">
            <wp:simplePos x="0" y="0"/>
            <wp:positionH relativeFrom="column">
              <wp:posOffset>2391618</wp:posOffset>
            </wp:positionH>
            <wp:positionV relativeFrom="paragraph">
              <wp:posOffset>102235</wp:posOffset>
            </wp:positionV>
            <wp:extent cx="905510" cy="905510"/>
            <wp:effectExtent l="0" t="0" r="0" b="0"/>
            <wp:wrapTight wrapText="bothSides">
              <wp:wrapPolygon edited="0">
                <wp:start x="8482" y="606"/>
                <wp:lineTo x="6665" y="1515"/>
                <wp:lineTo x="1818" y="4847"/>
                <wp:lineTo x="606" y="10603"/>
                <wp:lineTo x="1818" y="15753"/>
                <wp:lineTo x="2121" y="16662"/>
                <wp:lineTo x="7271" y="19994"/>
                <wp:lineTo x="8482" y="20600"/>
                <wp:lineTo x="12724" y="20600"/>
                <wp:lineTo x="14238" y="19994"/>
                <wp:lineTo x="19086" y="16662"/>
                <wp:lineTo x="20903" y="10906"/>
                <wp:lineTo x="19388" y="5150"/>
                <wp:lineTo x="14541" y="1515"/>
                <wp:lineTo x="12724" y="606"/>
                <wp:lineTo x="8482" y="606"/>
              </wp:wrapPolygon>
            </wp:wrapTight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3B5AD" w14:textId="0AEE5875" w:rsidR="008F30D6" w:rsidRDefault="008F30D6" w:rsidP="008F30D6">
      <w:pPr>
        <w:jc w:val="center"/>
        <w:rPr>
          <w:rFonts w:ascii="Century Gothic" w:hAnsi="Century Gothic"/>
          <w:sz w:val="40"/>
          <w:szCs w:val="40"/>
        </w:rPr>
      </w:pPr>
    </w:p>
    <w:p w14:paraId="0F8D7D5A" w14:textId="77777777" w:rsidR="008F30D6" w:rsidRDefault="008F30D6" w:rsidP="008F30D6">
      <w:pPr>
        <w:jc w:val="center"/>
        <w:rPr>
          <w:rFonts w:ascii="Century Gothic" w:hAnsi="Century Gothic"/>
          <w:sz w:val="40"/>
          <w:szCs w:val="40"/>
        </w:rPr>
      </w:pPr>
    </w:p>
    <w:p w14:paraId="420E8E75" w14:textId="77777777" w:rsidR="008F30D6" w:rsidRDefault="008F30D6" w:rsidP="008F30D6">
      <w:pPr>
        <w:jc w:val="center"/>
        <w:rPr>
          <w:rFonts w:ascii="Century Gothic" w:hAnsi="Century Gothic"/>
          <w:sz w:val="40"/>
          <w:szCs w:val="40"/>
        </w:rPr>
      </w:pPr>
    </w:p>
    <w:p w14:paraId="437BF126" w14:textId="77777777" w:rsidR="008F30D6" w:rsidRPr="00891EA8" w:rsidRDefault="008F30D6" w:rsidP="008F30D6">
      <w:pPr>
        <w:jc w:val="center"/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8F30D6" w14:paraId="1424B31F" w14:textId="77777777" w:rsidTr="008A46ED">
        <w:tc>
          <w:tcPr>
            <w:tcW w:w="988" w:type="dxa"/>
          </w:tcPr>
          <w:p w14:paraId="04DF260F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7FC3CC76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1587C1DB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Answer</w:t>
            </w:r>
          </w:p>
        </w:tc>
      </w:tr>
      <w:tr w:rsidR="008F30D6" w14:paraId="50762A01" w14:textId="77777777" w:rsidTr="008A46ED">
        <w:tc>
          <w:tcPr>
            <w:tcW w:w="988" w:type="dxa"/>
          </w:tcPr>
          <w:p w14:paraId="5EF86774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6FD1FFE9" w14:textId="02DB6557" w:rsidR="008F30D6" w:rsidRP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What must you do before you turn right onto a dual carriageway?</w:t>
            </w:r>
          </w:p>
          <w:p w14:paraId="66537C3D" w14:textId="77777777" w:rsidR="008F30D6" w:rsidRPr="008F30D6" w:rsidRDefault="008F30D6" w:rsidP="008F30D6">
            <w:pPr>
              <w:rPr>
                <w:rFonts w:ascii="Tahoma" w:hAnsi="Tahoma" w:cs="Arial"/>
              </w:rPr>
            </w:pPr>
          </w:p>
          <w:p w14:paraId="42DDDC02" w14:textId="77777777" w:rsidR="008F30D6" w:rsidRPr="008F30D6" w:rsidRDefault="008F30D6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544E072D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738B90ED" w14:textId="77777777" w:rsidTr="008A46ED">
        <w:tc>
          <w:tcPr>
            <w:tcW w:w="988" w:type="dxa"/>
          </w:tcPr>
          <w:p w14:paraId="60364E57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078140FB" w14:textId="04A69B14" w:rsidR="009C242F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You see a sign telling you there is a bridge ahead. Another sign says</w:t>
            </w:r>
            <w:r w:rsidR="009C242F">
              <w:rPr>
                <w:rFonts w:ascii="Tahoma" w:hAnsi="Tahoma" w:cs="Arial"/>
              </w:rPr>
              <w:t>,</w:t>
            </w:r>
            <w:r w:rsidRPr="008F30D6">
              <w:rPr>
                <w:rFonts w:ascii="Tahoma" w:hAnsi="Tahoma" w:cs="Arial"/>
              </w:rPr>
              <w:t xml:space="preserve"> ‘Oncoming Vehicles in Middle of Road’. </w:t>
            </w:r>
          </w:p>
          <w:p w14:paraId="0C9315F3" w14:textId="57D45301" w:rsid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What should you do?</w:t>
            </w:r>
          </w:p>
          <w:p w14:paraId="20A9EDFE" w14:textId="5F3EF03C" w:rsidR="009C242F" w:rsidRPr="008F30D6" w:rsidRDefault="009C242F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21BE777" w14:textId="08124A55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</w:p>
        </w:tc>
      </w:tr>
      <w:tr w:rsidR="008F30D6" w14:paraId="243EED16" w14:textId="77777777" w:rsidTr="008A46ED">
        <w:tc>
          <w:tcPr>
            <w:tcW w:w="988" w:type="dxa"/>
          </w:tcPr>
          <w:p w14:paraId="4C43C5FD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242AF806" w14:textId="1DFAAB54" w:rsidR="008F30D6" w:rsidRP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 xml:space="preserve">What does a curved arrow painted on the road </w:t>
            </w:r>
            <w:r w:rsidR="009C242F">
              <w:rPr>
                <w:rFonts w:ascii="Tahoma" w:hAnsi="Tahoma" w:cs="Arial"/>
              </w:rPr>
              <w:t xml:space="preserve">surface </w:t>
            </w:r>
            <w:r w:rsidRPr="008F30D6">
              <w:rPr>
                <w:rFonts w:ascii="Tahoma" w:hAnsi="Tahoma" w:cs="Arial"/>
              </w:rPr>
              <w:t>mean?</w:t>
            </w:r>
          </w:p>
          <w:p w14:paraId="6ABD1536" w14:textId="77777777" w:rsidR="008F30D6" w:rsidRPr="008F30D6" w:rsidRDefault="008F30D6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72E3B25F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47BCCED3" w14:textId="77777777" w:rsidTr="008A46ED">
        <w:tc>
          <w:tcPr>
            <w:tcW w:w="988" w:type="dxa"/>
          </w:tcPr>
          <w:p w14:paraId="1D1A2129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35A7C31C" w14:textId="77777777" w:rsidR="008F30D6" w:rsidRP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Why are yellow lines painted across the road near to a busy roundabout?</w:t>
            </w:r>
          </w:p>
          <w:p w14:paraId="7FF4D2D3" w14:textId="77777777" w:rsidR="008F30D6" w:rsidRPr="008F30D6" w:rsidRDefault="008F30D6" w:rsidP="008F30D6">
            <w:pPr>
              <w:rPr>
                <w:rFonts w:ascii="Tahoma" w:hAnsi="Tahoma" w:cs="Arial"/>
              </w:rPr>
            </w:pPr>
          </w:p>
          <w:p w14:paraId="1449CD78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0765C39" w14:textId="151CEC1F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3A4AB3A3" w14:textId="77777777" w:rsidTr="008A46ED">
        <w:tc>
          <w:tcPr>
            <w:tcW w:w="988" w:type="dxa"/>
          </w:tcPr>
          <w:p w14:paraId="31573F82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6EAC9003" w14:textId="77777777" w:rsid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Before you make a U Turn</w:t>
            </w:r>
            <w:r w:rsidR="009C242F">
              <w:rPr>
                <w:rFonts w:ascii="Tahoma" w:hAnsi="Tahoma" w:cs="Arial"/>
              </w:rPr>
              <w:t>, what must you do?</w:t>
            </w:r>
          </w:p>
          <w:p w14:paraId="675379AB" w14:textId="19AF21B3" w:rsidR="009C242F" w:rsidRPr="008F30D6" w:rsidRDefault="009C242F" w:rsidP="008F30D6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86F8B96" w14:textId="50C3EA12" w:rsidR="008F30D6" w:rsidRPr="008F30D6" w:rsidRDefault="008F30D6" w:rsidP="008F30D6">
            <w:pPr>
              <w:rPr>
                <w:rFonts w:ascii="Tahoma" w:hAnsi="Tahoma"/>
              </w:rPr>
            </w:pPr>
          </w:p>
        </w:tc>
      </w:tr>
      <w:tr w:rsidR="008F30D6" w14:paraId="5FA45924" w14:textId="77777777" w:rsidTr="008A46ED">
        <w:tc>
          <w:tcPr>
            <w:tcW w:w="988" w:type="dxa"/>
          </w:tcPr>
          <w:p w14:paraId="5EDA4C41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2D147FA6" w14:textId="77777777" w:rsidR="008F30D6" w:rsidRPr="009C242F" w:rsidRDefault="008F30D6" w:rsidP="009C242F">
            <w:pPr>
              <w:rPr>
                <w:rFonts w:ascii="Tahoma" w:hAnsi="Tahoma" w:cs="Arial"/>
              </w:rPr>
            </w:pPr>
            <w:r w:rsidRPr="009C242F">
              <w:rPr>
                <w:rFonts w:ascii="Tahoma" w:hAnsi="Tahoma" w:cs="Arial"/>
              </w:rPr>
              <w:t>Name 3 places where you should avoid overtaking</w:t>
            </w:r>
          </w:p>
          <w:p w14:paraId="26B43E7E" w14:textId="77777777" w:rsidR="008F30D6" w:rsidRPr="008F30D6" w:rsidRDefault="008F30D6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CE2D14" w14:textId="06F78863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</w:p>
        </w:tc>
      </w:tr>
      <w:tr w:rsidR="008F30D6" w14:paraId="3EA53621" w14:textId="77777777" w:rsidTr="008A46ED">
        <w:tc>
          <w:tcPr>
            <w:tcW w:w="988" w:type="dxa"/>
          </w:tcPr>
          <w:p w14:paraId="3EFCA41A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36D03AED" w14:textId="1FC81788" w:rsidR="008F30D6" w:rsidRPr="009C242F" w:rsidRDefault="009C242F" w:rsidP="009C242F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What should you do i</w:t>
            </w:r>
            <w:r w:rsidR="008F30D6" w:rsidRPr="009C242F">
              <w:rPr>
                <w:rFonts w:ascii="Tahoma" w:hAnsi="Tahoma" w:cs="Arial"/>
              </w:rPr>
              <w:t>f your mobile phone rings during a journey</w:t>
            </w:r>
            <w:r>
              <w:rPr>
                <w:rFonts w:ascii="Tahoma" w:hAnsi="Tahoma" w:cs="Arial"/>
              </w:rPr>
              <w:t>?</w:t>
            </w:r>
          </w:p>
          <w:p w14:paraId="421787C5" w14:textId="77777777" w:rsidR="008F30D6" w:rsidRPr="008F30D6" w:rsidRDefault="008F30D6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C06311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42285D44" w14:textId="77777777" w:rsidTr="008A46ED">
        <w:tc>
          <w:tcPr>
            <w:tcW w:w="988" w:type="dxa"/>
          </w:tcPr>
          <w:p w14:paraId="631A573E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2F1CA2DD" w14:textId="77777777" w:rsidR="008F30D6" w:rsidRDefault="009C242F" w:rsidP="008F30D6">
            <w:pPr>
              <w:rPr>
                <w:rFonts w:ascii="Tahoma" w:hAnsi="Tahoma" w:cs="Arial"/>
                <w:color w:val="000000" w:themeColor="text1"/>
              </w:rPr>
            </w:pPr>
            <w:r>
              <w:rPr>
                <w:rFonts w:ascii="Tahoma" w:hAnsi="Tahoma" w:cs="Arial"/>
                <w:color w:val="000000" w:themeColor="text1"/>
              </w:rPr>
              <w:t>What should you check b</w:t>
            </w:r>
            <w:r w:rsidR="008F30D6" w:rsidRPr="008F30D6">
              <w:rPr>
                <w:rFonts w:ascii="Tahoma" w:hAnsi="Tahoma" w:cs="Arial"/>
                <w:color w:val="000000" w:themeColor="text1"/>
              </w:rPr>
              <w:t>efore slowing down or speeding up</w:t>
            </w:r>
            <w:r>
              <w:rPr>
                <w:rFonts w:ascii="Tahoma" w:hAnsi="Tahoma" w:cs="Arial"/>
                <w:color w:val="000000" w:themeColor="text1"/>
              </w:rPr>
              <w:t>?</w:t>
            </w:r>
          </w:p>
          <w:p w14:paraId="6AA89371" w14:textId="6A3FDD60" w:rsidR="009C242F" w:rsidRPr="008F30D6" w:rsidRDefault="009C242F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02D3A74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2307CB4B" w14:textId="77777777" w:rsidTr="008A46ED">
        <w:tc>
          <w:tcPr>
            <w:tcW w:w="988" w:type="dxa"/>
          </w:tcPr>
          <w:p w14:paraId="218ECD7A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772AEF20" w14:textId="77777777" w:rsidR="008F30D6" w:rsidRDefault="009C242F" w:rsidP="008F30D6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What shouldn’t you check b</w:t>
            </w:r>
            <w:r w:rsidR="008F30D6" w:rsidRPr="008F30D6">
              <w:rPr>
                <w:rFonts w:ascii="Tahoma" w:hAnsi="Tahoma" w:cs="Arial"/>
              </w:rPr>
              <w:t>efore performing an emergency stop</w:t>
            </w:r>
            <w:r>
              <w:rPr>
                <w:rFonts w:ascii="Tahoma" w:hAnsi="Tahoma" w:cs="Arial"/>
              </w:rPr>
              <w:t>?</w:t>
            </w:r>
          </w:p>
          <w:p w14:paraId="4893C2DE" w14:textId="48BC3430" w:rsidR="009C242F" w:rsidRPr="009C242F" w:rsidRDefault="009C242F" w:rsidP="008F30D6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67A794E4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  <w:tr w:rsidR="008F30D6" w14:paraId="38237530" w14:textId="77777777" w:rsidTr="008A46ED">
        <w:tc>
          <w:tcPr>
            <w:tcW w:w="988" w:type="dxa"/>
          </w:tcPr>
          <w:p w14:paraId="7D0EB543" w14:textId="77777777" w:rsidR="008F30D6" w:rsidRPr="008F30D6" w:rsidRDefault="008F30D6" w:rsidP="008A46ED">
            <w:pPr>
              <w:jc w:val="center"/>
              <w:rPr>
                <w:rFonts w:ascii="Tahoma" w:hAnsi="Tahoma"/>
              </w:rPr>
            </w:pPr>
            <w:r w:rsidRPr="008F30D6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259E02D7" w14:textId="77777777" w:rsidR="008F30D6" w:rsidRDefault="008F30D6" w:rsidP="008F30D6">
            <w:pPr>
              <w:rPr>
                <w:rFonts w:ascii="Tahoma" w:hAnsi="Tahoma" w:cs="Arial"/>
              </w:rPr>
            </w:pPr>
            <w:r w:rsidRPr="008F30D6">
              <w:rPr>
                <w:rFonts w:ascii="Tahoma" w:hAnsi="Tahoma" w:cs="Arial"/>
              </w:rPr>
              <w:t>Which blind spot should you check before moving away?</w:t>
            </w:r>
          </w:p>
          <w:p w14:paraId="7679B609" w14:textId="452488B9" w:rsidR="009C242F" w:rsidRPr="008F30D6" w:rsidRDefault="009C242F" w:rsidP="008F30D6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6496138" w14:textId="77777777" w:rsidR="008F30D6" w:rsidRPr="008F30D6" w:rsidRDefault="008F30D6" w:rsidP="008A46ED">
            <w:pPr>
              <w:rPr>
                <w:rFonts w:ascii="Tahoma" w:hAnsi="Tahoma"/>
              </w:rPr>
            </w:pPr>
          </w:p>
        </w:tc>
      </w:tr>
    </w:tbl>
    <w:p w14:paraId="43539618" w14:textId="77777777" w:rsidR="008F30D6" w:rsidRPr="00916376" w:rsidRDefault="008F30D6" w:rsidP="008F30D6">
      <w:pPr>
        <w:jc w:val="center"/>
        <w:rPr>
          <w:sz w:val="40"/>
          <w:szCs w:val="40"/>
        </w:rPr>
      </w:pPr>
    </w:p>
    <w:p w14:paraId="40D403DC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02EEC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6715601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1F791ED4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4154417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6D703447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E477B86"/>
    <w:multiLevelType w:val="hybridMultilevel"/>
    <w:tmpl w:val="61A0B420"/>
    <w:lvl w:ilvl="0" w:tplc="23ACEC0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0D6"/>
    <w:rsid w:val="00377AF3"/>
    <w:rsid w:val="006D0ABB"/>
    <w:rsid w:val="00792263"/>
    <w:rsid w:val="00891EA8"/>
    <w:rsid w:val="008F30D6"/>
    <w:rsid w:val="009C242F"/>
    <w:rsid w:val="00AD6870"/>
    <w:rsid w:val="00DF0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A1452"/>
  <w15:chartTrackingRefBased/>
  <w15:docId w15:val="{0101CAE4-BA89-6C4E-87D1-0B58989B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0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3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2021-05-08T08:41:00Z</dcterms:created>
  <dcterms:modified xsi:type="dcterms:W3CDTF">2021-08-21T12:23:00Z</dcterms:modified>
</cp:coreProperties>
</file>